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E57" w:rsidRDefault="00F6555A" w:rsidP="00F6555A">
      <w:pPr>
        <w:ind w:firstLineChars="100" w:firstLine="210"/>
        <w:rPr>
          <w:rFonts w:hint="eastAsia"/>
        </w:rPr>
      </w:pPr>
      <w:r>
        <w:t>一、主要污染物及特征污染物的名称</w:t>
      </w:r>
      <w:r>
        <w:t>NH3</w:t>
      </w:r>
      <w:r>
        <w:t>、</w:t>
      </w:r>
      <w:r>
        <w:t>HS2</w:t>
      </w:r>
      <w:r>
        <w:t>、</w:t>
      </w:r>
      <w:r>
        <w:t>VOC</w:t>
      </w:r>
      <w:r>
        <w:rPr>
          <w:rFonts w:hint="eastAsia"/>
        </w:rPr>
        <w:t>s</w:t>
      </w:r>
      <w:r>
        <w:rPr>
          <w:rFonts w:hint="eastAsia"/>
        </w:rPr>
        <w:t>、排放方式、排放口数量和分布情况、排放浓度和总量、超标情况，以及执行的污染物排放标准、核定的排放总量；</w:t>
      </w:r>
    </w:p>
    <w:p w:rsidR="00F6555A" w:rsidRDefault="00F6555A">
      <w:pPr>
        <w:rPr>
          <w:rFonts w:hint="eastAsia"/>
        </w:rPr>
      </w:pPr>
      <w:r>
        <w:rPr>
          <w:rFonts w:hint="eastAsia"/>
        </w:rPr>
        <w:t xml:space="preserve">  </w:t>
      </w:r>
      <w:bookmarkStart w:id="0" w:name="_GoBack"/>
      <w:bookmarkEnd w:id="0"/>
      <w:r>
        <w:rPr>
          <w:rFonts w:hint="eastAsia"/>
        </w:rPr>
        <w:t>二、防治污染设施的建设和运行情况；</w:t>
      </w:r>
    </w:p>
    <w:p w:rsidR="00F6555A" w:rsidRDefault="00F6555A" w:rsidP="00F6555A">
      <w:pPr>
        <w:ind w:firstLineChars="100" w:firstLine="210"/>
        <w:rPr>
          <w:rFonts w:hint="eastAsia"/>
        </w:rPr>
      </w:pPr>
      <w:r>
        <w:rPr>
          <w:rFonts w:hint="eastAsia"/>
        </w:rPr>
        <w:t>三、建设项目环境影响评价及其他环境保护行政许可情况；</w:t>
      </w:r>
    </w:p>
    <w:p w:rsidR="00F6555A" w:rsidRDefault="00F6555A" w:rsidP="00F6555A">
      <w:pPr>
        <w:ind w:firstLineChars="100" w:firstLine="210"/>
        <w:rPr>
          <w:rFonts w:hint="eastAsia"/>
        </w:rPr>
      </w:pPr>
      <w:r>
        <w:rPr>
          <w:rFonts w:hint="eastAsia"/>
        </w:rPr>
        <w:t>四、突发环境事件应急预案；</w:t>
      </w:r>
    </w:p>
    <w:p w:rsidR="00F6555A" w:rsidRDefault="00F6555A" w:rsidP="00F6555A">
      <w:pPr>
        <w:ind w:firstLineChars="100" w:firstLine="210"/>
      </w:pPr>
      <w:r>
        <w:rPr>
          <w:rFonts w:hint="eastAsia"/>
        </w:rPr>
        <w:t>五、其他应当公开的环境信息。列入国家重点监控企业名单的重点排污单位还应当公开其环境自行监测方案。</w:t>
      </w:r>
    </w:p>
    <w:sectPr w:rsidR="00F655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8FF"/>
    <w:rsid w:val="00AB2E57"/>
    <w:rsid w:val="00E028FF"/>
    <w:rsid w:val="00F65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Words>
  <Characters>162</Characters>
  <Application>Microsoft Office Word</Application>
  <DocSecurity>0</DocSecurity>
  <Lines>1</Lines>
  <Paragraphs>1</Paragraphs>
  <ScaleCrop>false</ScaleCrop>
  <Company/>
  <LinksUpToDate>false</LinksUpToDate>
  <CharactersWithSpaces>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2023-03-27T07:12:00Z</dcterms:created>
  <dcterms:modified xsi:type="dcterms:W3CDTF">2023-03-27T07:20:00Z</dcterms:modified>
</cp:coreProperties>
</file>